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306"/>
      </w:tblGrid>
      <w:tr w14:paraId="09E94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5000" w:type="pct"/>
            <w:shd w:val="clear" w:color="auto" w:fill="auto"/>
            <w:vAlign w:val="center"/>
          </w:tcPr>
          <w:p w14:paraId="079CF5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36"/>
                <w:szCs w:val="36"/>
              </w:rPr>
            </w:pPr>
            <w:r>
              <w:rPr>
                <w:rFonts w:hint="eastAsia" w:ascii="微软雅黑" w:hAnsi="微软雅黑" w:eastAsia="微软雅黑" w:cs="微软雅黑"/>
                <w:i w:val="0"/>
                <w:iCs w:val="0"/>
                <w:caps w:val="0"/>
                <w:color w:val="auto"/>
                <w:spacing w:val="0"/>
                <w:sz w:val="36"/>
                <w:szCs w:val="36"/>
                <w:u w:val="none"/>
              </w:rPr>
              <w:t>著作权</w:t>
            </w:r>
            <w:r>
              <w:rPr>
                <w:rFonts w:hint="eastAsia" w:ascii="微软雅黑" w:hAnsi="微软雅黑" w:eastAsia="微软雅黑" w:cs="微软雅黑"/>
                <w:i w:val="0"/>
                <w:iCs w:val="0"/>
                <w:caps w:val="0"/>
                <w:color w:val="auto"/>
                <w:spacing w:val="0"/>
                <w:sz w:val="36"/>
                <w:szCs w:val="36"/>
                <w:u w:val="none"/>
                <w:lang w:val="en-US" w:eastAsia="zh-CN"/>
              </w:rPr>
              <w:t>许可</w:t>
            </w:r>
            <w:bookmarkStart w:id="0" w:name="_GoBack"/>
            <w:bookmarkEnd w:id="0"/>
            <w:r>
              <w:rPr>
                <w:rFonts w:hint="eastAsia" w:ascii="微软雅黑" w:hAnsi="微软雅黑" w:eastAsia="微软雅黑" w:cs="微软雅黑"/>
                <w:i w:val="0"/>
                <w:iCs w:val="0"/>
                <w:caps w:val="0"/>
                <w:color w:val="auto"/>
                <w:spacing w:val="0"/>
                <w:sz w:val="36"/>
                <w:szCs w:val="36"/>
                <w:u w:val="none"/>
              </w:rPr>
              <w:t>协议</w:t>
            </w:r>
          </w:p>
          <w:p w14:paraId="6276E8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i w:val="0"/>
                <w:iCs w:val="0"/>
                <w:caps w:val="0"/>
                <w:color w:val="000000"/>
                <w:spacing w:val="0"/>
                <w:sz w:val="36"/>
                <w:szCs w:val="36"/>
              </w:rPr>
            </w:pPr>
            <w:r>
              <w:rPr>
                <w:rFonts w:hint="eastAsia" w:ascii="微软雅黑" w:hAnsi="微软雅黑" w:eastAsia="微软雅黑" w:cs="微软雅黑"/>
                <w:i w:val="0"/>
                <w:iCs w:val="0"/>
                <w:caps w:val="0"/>
                <w:color w:val="000000"/>
                <w:spacing w:val="0"/>
                <w:sz w:val="36"/>
                <w:szCs w:val="36"/>
              </w:rPr>
              <w:t>论文题目：</w:t>
            </w:r>
          </w:p>
          <w:p w14:paraId="21174E0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36"/>
                <w:szCs w:val="36"/>
              </w:rPr>
            </w:pPr>
            <w:r>
              <w:rPr>
                <w:rFonts w:hint="eastAsia" w:ascii="微软雅黑" w:hAnsi="微软雅黑" w:eastAsia="微软雅黑" w:cs="微软雅黑"/>
                <w:i w:val="0"/>
                <w:iCs w:val="0"/>
                <w:caps w:val="0"/>
                <w:color w:val="000000"/>
                <w:spacing w:val="0"/>
                <w:sz w:val="36"/>
                <w:szCs w:val="36"/>
              </w:rPr>
              <w:t>全部作者（依序排列）：</w:t>
            </w:r>
          </w:p>
          <w:p w14:paraId="5F6BE9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36"/>
                <w:szCs w:val="36"/>
              </w:rPr>
            </w:pPr>
            <w:r>
              <w:rPr>
                <w:rFonts w:hint="eastAsia" w:ascii="微软雅黑" w:hAnsi="微软雅黑" w:eastAsia="微软雅黑" w:cs="微软雅黑"/>
                <w:i w:val="0"/>
                <w:iCs w:val="0"/>
                <w:caps w:val="0"/>
                <w:color w:val="000000"/>
                <w:spacing w:val="0"/>
                <w:sz w:val="36"/>
                <w:szCs w:val="36"/>
              </w:rPr>
              <w:t>投稿期刊（下简称“期刊”）：</w:t>
            </w:r>
          </w:p>
          <w:p w14:paraId="45CB18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720" w:firstLineChars="200"/>
              <w:rPr>
                <w:sz w:val="36"/>
                <w:szCs w:val="36"/>
              </w:rPr>
            </w:pPr>
            <w:r>
              <w:rPr>
                <w:rFonts w:hint="eastAsia" w:ascii="微软雅黑" w:hAnsi="微软雅黑" w:eastAsia="微软雅黑" w:cs="微软雅黑"/>
                <w:i w:val="0"/>
                <w:iCs w:val="0"/>
                <w:caps w:val="0"/>
                <w:color w:val="000000"/>
                <w:spacing w:val="0"/>
                <w:sz w:val="36"/>
                <w:szCs w:val="36"/>
              </w:rPr>
              <w:t>以上论文的作者（著作权人）同意将上述论文在期刊发表，自愿将该论文的部分著作权在被期刊接收发表后</w:t>
            </w:r>
            <w:r>
              <w:rPr>
                <w:rFonts w:hint="eastAsia" w:ascii="微软雅黑" w:hAnsi="微软雅黑" w:eastAsia="微软雅黑" w:cs="微软雅黑"/>
                <w:i w:val="0"/>
                <w:iCs w:val="0"/>
                <w:caps w:val="0"/>
                <w:color w:val="000000"/>
                <w:spacing w:val="0"/>
                <w:sz w:val="36"/>
                <w:szCs w:val="36"/>
                <w:lang w:val="en-US" w:eastAsia="zh-CN"/>
              </w:rPr>
              <w:t>许可</w:t>
            </w:r>
            <w:r>
              <w:rPr>
                <w:rFonts w:hint="eastAsia" w:ascii="微软雅黑" w:hAnsi="微软雅黑" w:eastAsia="微软雅黑" w:cs="微软雅黑"/>
                <w:i w:val="0"/>
                <w:iCs w:val="0"/>
                <w:caps w:val="0"/>
                <w:color w:val="000000"/>
                <w:spacing w:val="0"/>
                <w:sz w:val="36"/>
                <w:szCs w:val="36"/>
              </w:rPr>
              <w:t>给期刊编辑部，并就有关问题明确如下：</w:t>
            </w:r>
          </w:p>
          <w:p w14:paraId="36C8C255">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sz w:val="36"/>
                <w:szCs w:val="36"/>
              </w:rPr>
            </w:pPr>
            <w:r>
              <w:rPr>
                <w:rFonts w:hint="eastAsia" w:ascii="微软雅黑" w:hAnsi="微软雅黑" w:eastAsia="微软雅黑" w:cs="微软雅黑"/>
                <w:i w:val="0"/>
                <w:iCs w:val="0"/>
                <w:caps w:val="0"/>
                <w:color w:val="000000"/>
                <w:spacing w:val="0"/>
                <w:sz w:val="36"/>
                <w:szCs w:val="36"/>
              </w:rPr>
              <w:t>论文作者保证该论文为原创作品并且不涉及涉密和一稿多投问题，若发生侵权或泄密问题，一切责任由论文作者承担。</w:t>
            </w:r>
          </w:p>
          <w:p w14:paraId="68DC1929">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sz w:val="36"/>
                <w:szCs w:val="36"/>
                <w:highlight w:val="none"/>
              </w:rPr>
            </w:pPr>
            <w:r>
              <w:rPr>
                <w:rFonts w:hint="eastAsia" w:ascii="微软雅黑" w:hAnsi="微软雅黑" w:eastAsia="微软雅黑" w:cs="微软雅黑"/>
                <w:i w:val="0"/>
                <w:iCs w:val="0"/>
                <w:caps w:val="0"/>
                <w:color w:val="000000"/>
                <w:spacing w:val="0"/>
                <w:sz w:val="36"/>
                <w:szCs w:val="36"/>
              </w:rPr>
              <w:t>全体作者同意，上述提交期刊发表的论文一经录用，作者即将论文整体以及附属于作品的图、表、摘要或其他可以从论文中提取部分的全部复制传播的权利——包括但不限于复制权</w:t>
            </w:r>
            <w:r>
              <w:rPr>
                <w:rFonts w:hint="eastAsia" w:ascii="微软雅黑" w:hAnsi="微软雅黑" w:eastAsia="微软雅黑" w:cs="微软雅黑"/>
                <w:i w:val="0"/>
                <w:iCs w:val="0"/>
                <w:caps w:val="0"/>
                <w:color w:val="000000"/>
                <w:spacing w:val="0"/>
                <w:sz w:val="36"/>
                <w:szCs w:val="36"/>
                <w:highlight w:val="none"/>
              </w:rPr>
              <w:t>、发行权、信息网络传播权、表演权、翻译权、汇编权、改编权等权利</w:t>
            </w:r>
            <w:r>
              <w:rPr>
                <w:rFonts w:hint="eastAsia" w:ascii="微软雅黑" w:hAnsi="微软雅黑" w:eastAsia="微软雅黑" w:cs="微软雅黑"/>
                <w:i w:val="0"/>
                <w:iCs w:val="0"/>
                <w:caps w:val="0"/>
                <w:color w:val="000000"/>
                <w:spacing w:val="0"/>
                <w:sz w:val="36"/>
                <w:szCs w:val="36"/>
                <w:highlight w:val="none"/>
                <w:lang w:val="en-US" w:eastAsia="zh-CN"/>
              </w:rPr>
              <w:t>许可</w:t>
            </w:r>
            <w:r>
              <w:rPr>
                <w:rFonts w:hint="eastAsia" w:ascii="微软雅黑" w:hAnsi="微软雅黑" w:eastAsia="微软雅黑" w:cs="微软雅黑"/>
                <w:i w:val="0"/>
                <w:iCs w:val="0"/>
                <w:caps w:val="0"/>
                <w:color w:val="000000"/>
                <w:spacing w:val="0"/>
                <w:sz w:val="36"/>
                <w:szCs w:val="36"/>
                <w:highlight w:val="none"/>
              </w:rPr>
              <w:t>给期刊编辑部。</w:t>
            </w:r>
          </w:p>
          <w:p w14:paraId="30DC47F9">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sz w:val="36"/>
                <w:szCs w:val="36"/>
                <w:highlight w:val="none"/>
              </w:rPr>
            </w:pPr>
            <w:r>
              <w:rPr>
                <w:rFonts w:hint="eastAsia" w:ascii="微软雅黑" w:hAnsi="微软雅黑" w:eastAsia="微软雅黑" w:cs="微软雅黑"/>
                <w:i w:val="0"/>
                <w:iCs w:val="0"/>
                <w:caps w:val="0"/>
                <w:color w:val="000000"/>
                <w:spacing w:val="0"/>
                <w:sz w:val="36"/>
                <w:szCs w:val="36"/>
                <w:highlight w:val="none"/>
              </w:rPr>
              <w:t>论文作者保证该论文的署名无争议。若发生署名争议，责任由论文作者承担。</w:t>
            </w:r>
          </w:p>
          <w:p w14:paraId="65F45F9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微软雅黑" w:hAnsi="微软雅黑" w:eastAsia="微软雅黑" w:cs="微软雅黑"/>
                <w:i w:val="0"/>
                <w:iCs w:val="0"/>
                <w:caps w:val="0"/>
                <w:color w:val="auto"/>
                <w:spacing w:val="0"/>
                <w:sz w:val="36"/>
                <w:szCs w:val="36"/>
                <w:highlight w:val="none"/>
              </w:rPr>
            </w:pPr>
            <w:r>
              <w:rPr>
                <w:rFonts w:hint="eastAsia" w:ascii="微软雅黑" w:hAnsi="微软雅黑" w:eastAsia="微软雅黑" w:cs="微软雅黑"/>
                <w:i w:val="0"/>
                <w:iCs w:val="0"/>
                <w:caps w:val="0"/>
                <w:color w:val="auto"/>
                <w:spacing w:val="0"/>
                <w:sz w:val="36"/>
                <w:szCs w:val="36"/>
                <w:highlight w:val="none"/>
                <w:lang w:val="en-US" w:eastAsia="zh-CN"/>
              </w:rPr>
              <w:t>为积极推动媒体融合，有效促进学术成果大众普及和应用转化，着力提升学术传播力，切实强化话语体系建设，</w:t>
            </w:r>
            <w:r>
              <w:rPr>
                <w:rFonts w:hint="default" w:ascii="微软雅黑" w:hAnsi="微软雅黑" w:eastAsia="微软雅黑" w:cs="微软雅黑"/>
                <w:i w:val="0"/>
                <w:iCs w:val="0"/>
                <w:caps w:val="0"/>
                <w:color w:val="auto"/>
                <w:spacing w:val="0"/>
                <w:sz w:val="36"/>
                <w:szCs w:val="36"/>
                <w:highlight w:val="none"/>
                <w:lang w:val="en-US" w:eastAsia="zh-CN"/>
              </w:rPr>
              <w:t>本刊已被CNKI中国期刊全文数据库、万方数据——数字化期刊群、北大法宝法学期刊数据库、国家哲学社会科学学术期刊数据库、中文科技期刊数据库（维普网）、超星期刊域出版系统、“法信”数据库、中国知识产权研究会微信公众平台（微信号：</w:t>
            </w:r>
            <w:r>
              <w:rPr>
                <w:rFonts w:hint="eastAsia" w:ascii="微软雅黑" w:hAnsi="微软雅黑" w:eastAsia="微软雅黑" w:cs="微软雅黑"/>
                <w:i w:val="0"/>
                <w:iCs w:val="0"/>
                <w:caps w:val="0"/>
                <w:color w:val="auto"/>
                <w:spacing w:val="0"/>
                <w:sz w:val="36"/>
                <w:szCs w:val="36"/>
                <w:highlight w:val="none"/>
                <w:lang w:val="en-US" w:eastAsia="zh-CN"/>
              </w:rPr>
              <w:t>cips1984gz</w:t>
            </w:r>
            <w:r>
              <w:rPr>
                <w:rFonts w:hint="default" w:ascii="微软雅黑" w:hAnsi="微软雅黑" w:eastAsia="微软雅黑" w:cs="微软雅黑"/>
                <w:i w:val="0"/>
                <w:iCs w:val="0"/>
                <w:caps w:val="0"/>
                <w:color w:val="auto"/>
                <w:spacing w:val="0"/>
                <w:sz w:val="36"/>
                <w:szCs w:val="36"/>
                <w:highlight w:val="none"/>
                <w:lang w:val="en-US" w:eastAsia="zh-CN"/>
              </w:rPr>
              <w:t>）和本刊微信公众平台（微信号：</w:t>
            </w:r>
            <w:r>
              <w:rPr>
                <w:rFonts w:hint="eastAsia" w:ascii="微软雅黑" w:hAnsi="微软雅黑" w:eastAsia="微软雅黑" w:cs="微软雅黑"/>
                <w:i w:val="0"/>
                <w:iCs w:val="0"/>
                <w:caps w:val="0"/>
                <w:color w:val="auto"/>
                <w:spacing w:val="0"/>
                <w:sz w:val="36"/>
                <w:szCs w:val="36"/>
                <w:highlight w:val="none"/>
                <w:lang w:val="en-US" w:eastAsia="zh-CN"/>
              </w:rPr>
              <w:t>zscqzz</w:t>
            </w:r>
            <w:r>
              <w:rPr>
                <w:rFonts w:hint="default" w:ascii="微软雅黑" w:hAnsi="微软雅黑" w:eastAsia="微软雅黑" w:cs="微软雅黑"/>
                <w:i w:val="0"/>
                <w:iCs w:val="0"/>
                <w:caps w:val="0"/>
                <w:color w:val="auto"/>
                <w:spacing w:val="0"/>
                <w:sz w:val="36"/>
                <w:szCs w:val="36"/>
                <w:highlight w:val="none"/>
                <w:lang w:val="en-US" w:eastAsia="zh-CN"/>
              </w:rPr>
              <w:t>）全文收录。稿件一经录用，均视为作者同意论文被收录。作者论文著作权使用费和本刊稿酬一次性给付。如作者不同意论文被收录，请在投稿时向本刊声明，本刊将做适当处理。</w:t>
            </w:r>
          </w:p>
          <w:p w14:paraId="59216FB3">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sz w:val="36"/>
                <w:szCs w:val="36"/>
              </w:rPr>
            </w:pPr>
            <w:r>
              <w:rPr>
                <w:rFonts w:hint="eastAsia" w:ascii="微软雅黑" w:hAnsi="微软雅黑" w:eastAsia="微软雅黑" w:cs="微软雅黑"/>
                <w:i w:val="0"/>
                <w:iCs w:val="0"/>
                <w:caps w:val="0"/>
                <w:color w:val="000000"/>
                <w:spacing w:val="0"/>
                <w:sz w:val="36"/>
                <w:szCs w:val="36"/>
                <w:highlight w:val="none"/>
              </w:rPr>
              <w:t>本协议自全体作者签字之日起生效，签字后作者将协议纸质版邮寄至本刊或通过投稿系统上传协议电子版，认可协议电子版与纸质版具有同等法律效力。若所投论文最终未被录用的，则本协议自动</w:t>
            </w:r>
            <w:r>
              <w:rPr>
                <w:rFonts w:hint="eastAsia" w:ascii="微软雅黑" w:hAnsi="微软雅黑" w:eastAsia="微软雅黑" w:cs="微软雅黑"/>
                <w:i w:val="0"/>
                <w:iCs w:val="0"/>
                <w:caps w:val="0"/>
                <w:color w:val="000000"/>
                <w:spacing w:val="0"/>
                <w:sz w:val="36"/>
                <w:szCs w:val="36"/>
              </w:rPr>
              <w:t>失效。</w:t>
            </w:r>
          </w:p>
          <w:p w14:paraId="1DC1262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36"/>
                <w:szCs w:val="36"/>
              </w:rPr>
            </w:pPr>
            <w:r>
              <w:rPr>
                <w:rFonts w:hint="eastAsia" w:ascii="微软雅黑" w:hAnsi="微软雅黑" w:eastAsia="微软雅黑" w:cs="微软雅黑"/>
                <w:i w:val="0"/>
                <w:iCs w:val="0"/>
                <w:caps w:val="0"/>
                <w:color w:val="000000"/>
                <w:spacing w:val="0"/>
                <w:sz w:val="36"/>
                <w:szCs w:val="36"/>
              </w:rPr>
              <w:t>全体作者签字：</w:t>
            </w:r>
          </w:p>
          <w:p w14:paraId="553BDE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18"/>
                <w:szCs w:val="18"/>
              </w:rPr>
            </w:pPr>
            <w:r>
              <w:rPr>
                <w:rFonts w:hint="eastAsia" w:ascii="微软雅黑" w:hAnsi="微软雅黑" w:eastAsia="微软雅黑" w:cs="微软雅黑"/>
                <w:i w:val="0"/>
                <w:iCs w:val="0"/>
                <w:caps w:val="0"/>
                <w:color w:val="000000"/>
                <w:spacing w:val="0"/>
                <w:sz w:val="36"/>
                <w:szCs w:val="36"/>
              </w:rPr>
              <w:t>签字日期：_____ 年_____月_____日</w:t>
            </w:r>
          </w:p>
        </w:tc>
      </w:tr>
    </w:tbl>
    <w:p w14:paraId="1F0D40A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B0C9D7"/>
    <w:multiLevelType w:val="multilevel"/>
    <w:tmpl w:val="ACB0C9D7"/>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NTI4ZWVjOWQ0ZWFiMDJiMjIzODI4ODg2ZDliNDcifQ=="/>
  </w:docVars>
  <w:rsids>
    <w:rsidRoot w:val="00BB0060"/>
    <w:rsid w:val="007A3406"/>
    <w:rsid w:val="00BB0060"/>
    <w:rsid w:val="104C4A05"/>
    <w:rsid w:val="1534372C"/>
    <w:rsid w:val="26E517A8"/>
    <w:rsid w:val="28E05C4D"/>
    <w:rsid w:val="37593DDF"/>
    <w:rsid w:val="386A108F"/>
    <w:rsid w:val="3A95616C"/>
    <w:rsid w:val="3B265D35"/>
    <w:rsid w:val="4AA63C07"/>
    <w:rsid w:val="574F1ACC"/>
    <w:rsid w:val="5D2930EF"/>
    <w:rsid w:val="5F527331"/>
    <w:rsid w:val="6C5B3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670</Words>
  <Characters>699</Characters>
  <Lines>0</Lines>
  <Paragraphs>0</Paragraphs>
  <TotalTime>10</TotalTime>
  <ScaleCrop>false</ScaleCrop>
  <LinksUpToDate>false</LinksUpToDate>
  <CharactersWithSpaces>700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2024-09-18T07:10:00Z</dcterms:created>
  <dc:creator>Editor C.</dc:creator>
  <cp:lastModifiedBy>Administrator</cp:lastModifiedBy>
  <dcterms:modified xsi:type="dcterms:W3CDTF">2024-09-18T07:58:00Z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6B5D85EF19AD4CEBBE873C82480457B8_13</vt:lpwstr>
  </property>
</Properties>
</file>